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B12" w:rsidRPr="00590B12" w:rsidRDefault="00590B12" w:rsidP="00590B12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b/>
          <w:bCs/>
          <w:color w:val="444444"/>
          <w:sz w:val="26"/>
          <w:szCs w:val="26"/>
        </w:rPr>
      </w:pPr>
      <w:bookmarkStart w:id="0" w:name="_GoBack"/>
      <w:bookmarkEnd w:id="0"/>
      <w:proofErr w:type="gramStart"/>
      <w:r w:rsidRPr="00590B12"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 xml:space="preserve">FORMULAR </w:t>
      </w:r>
      <w:r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 xml:space="preserve"> DE</w:t>
      </w:r>
      <w:proofErr w:type="gramEnd"/>
      <w:r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 xml:space="preserve">  </w:t>
      </w:r>
      <w:r>
        <w:rPr>
          <w:rFonts w:ascii="Calibri" w:eastAsia="Times New Roman" w:hAnsi="Calibri" w:cs="Calibri"/>
          <w:b/>
          <w:bCs/>
          <w:color w:val="444444"/>
          <w:sz w:val="26"/>
          <w:szCs w:val="26"/>
          <w:lang w:val="ro-RO"/>
        </w:rPr>
        <w:t>Î</w:t>
      </w:r>
      <w:r w:rsidRPr="00590B12"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>NSCRIERE</w:t>
      </w:r>
    </w:p>
    <w:p w:rsid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b/>
          <w:bCs/>
          <w:color w:val="444444"/>
          <w:sz w:val="26"/>
          <w:szCs w:val="26"/>
        </w:rPr>
      </w:pPr>
    </w:p>
    <w:p w:rsid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b/>
          <w:bCs/>
          <w:color w:val="444444"/>
          <w:sz w:val="26"/>
          <w:szCs w:val="26"/>
        </w:rPr>
      </w:pP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>Autoritatea</w:t>
      </w:r>
      <w:proofErr w:type="spellEnd"/>
      <w:r w:rsidRPr="00590B12"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>sau</w:t>
      </w:r>
      <w:proofErr w:type="spellEnd"/>
      <w:r w:rsidRPr="00590B12"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>instituţia</w:t>
      </w:r>
      <w:proofErr w:type="spellEnd"/>
      <w:r w:rsidRPr="00590B12"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>publică</w:t>
      </w:r>
      <w:proofErr w:type="spellEnd"/>
      <w:r w:rsidRPr="00590B12">
        <w:rPr>
          <w:rFonts w:ascii="Calibri" w:eastAsia="Times New Roman" w:hAnsi="Calibri" w:cs="Calibri"/>
          <w:b/>
          <w:bCs/>
          <w:color w:val="444444"/>
          <w:sz w:val="26"/>
          <w:szCs w:val="26"/>
        </w:rPr>
        <w:t>:</w:t>
      </w:r>
    </w:p>
    <w:p w:rsidR="00590B12" w:rsidRPr="00590B12" w:rsidRDefault="00590B12" w:rsidP="00D20222">
      <w:pPr>
        <w:shd w:val="clear" w:color="auto" w:fill="FFFFFF"/>
        <w:spacing w:after="150" w:line="36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Funcţia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solicitată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:</w:t>
      </w:r>
    </w:p>
    <w:p w:rsidR="00590B12" w:rsidRPr="00590B12" w:rsidRDefault="00590B12" w:rsidP="00D20222">
      <w:pPr>
        <w:shd w:val="clear" w:color="auto" w:fill="FFFFFF"/>
        <w:spacing w:after="150" w:line="36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Data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organizării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concursului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proba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scrisă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/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sau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proba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practică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după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caz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:</w:t>
      </w:r>
    </w:p>
    <w:p w:rsidR="00590B12" w:rsidRPr="00590B12" w:rsidRDefault="00590B12" w:rsidP="00D20222">
      <w:pPr>
        <w:shd w:val="clear" w:color="auto" w:fill="FFFFFF"/>
        <w:spacing w:after="150" w:line="36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Numele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prenumele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candidatului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:</w:t>
      </w:r>
    </w:p>
    <w:p w:rsidR="00590B12" w:rsidRPr="00590B12" w:rsidRDefault="00590B12" w:rsidP="00D20222">
      <w:pPr>
        <w:shd w:val="clear" w:color="auto" w:fill="FFFFFF"/>
        <w:spacing w:after="150" w:line="36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Datele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de contact ale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candidatului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(Se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utilizează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pentru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comunicarea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privire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la concurs.):</w:t>
      </w:r>
    </w:p>
    <w:p w:rsidR="00590B12" w:rsidRPr="00590B12" w:rsidRDefault="00590B12" w:rsidP="00D20222">
      <w:pPr>
        <w:shd w:val="clear" w:color="auto" w:fill="FFFFFF"/>
        <w:spacing w:after="150" w:line="36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Adresa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:</w:t>
      </w:r>
    </w:p>
    <w:p w:rsidR="00590B12" w:rsidRPr="00590B12" w:rsidRDefault="00590B12" w:rsidP="00D20222">
      <w:pPr>
        <w:shd w:val="clear" w:color="auto" w:fill="FFFFFF"/>
        <w:spacing w:after="150" w:line="36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590B12">
        <w:rPr>
          <w:rFonts w:ascii="Calibri" w:eastAsia="Times New Roman" w:hAnsi="Calibri" w:cs="Calibri"/>
          <w:color w:val="444444"/>
          <w:sz w:val="26"/>
          <w:szCs w:val="26"/>
        </w:rPr>
        <w:t>E-mail:</w:t>
      </w:r>
    </w:p>
    <w:p w:rsidR="00590B12" w:rsidRPr="00590B12" w:rsidRDefault="00590B12" w:rsidP="00D20222">
      <w:pPr>
        <w:shd w:val="clear" w:color="auto" w:fill="FFFFFF"/>
        <w:spacing w:after="150" w:line="36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Telefon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:</w:t>
      </w:r>
    </w:p>
    <w:p w:rsidR="00590B12" w:rsidRPr="00590B12" w:rsidRDefault="00590B12" w:rsidP="00D20222">
      <w:pPr>
        <w:shd w:val="clear" w:color="auto" w:fill="FFFFFF"/>
        <w:spacing w:after="150" w:line="36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Persoane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de contact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pentru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recomandări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:</w:t>
      </w:r>
    </w:p>
    <w:tbl>
      <w:tblPr>
        <w:tblW w:w="88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2701"/>
        <w:gridCol w:w="1136"/>
        <w:gridCol w:w="961"/>
        <w:gridCol w:w="3461"/>
      </w:tblGrid>
      <w:tr w:rsidR="00590B12" w:rsidRPr="00590B12" w:rsidTr="00D20222">
        <w:trPr>
          <w:trHeight w:val="15"/>
          <w:jc w:val="center"/>
        </w:trPr>
        <w:tc>
          <w:tcPr>
            <w:tcW w:w="5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2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B12" w:rsidRPr="00590B12" w:rsidTr="00D20222">
        <w:trPr>
          <w:trHeight w:val="345"/>
          <w:jc w:val="center"/>
        </w:trPr>
        <w:tc>
          <w:tcPr>
            <w:tcW w:w="5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>Numele</w:t>
            </w:r>
            <w:proofErr w:type="spellEnd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>şi</w:t>
            </w:r>
            <w:proofErr w:type="spellEnd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>prenumele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>Instituţia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>Funcţia</w:t>
            </w:r>
            <w:proofErr w:type="spellEnd"/>
          </w:p>
        </w:tc>
        <w:tc>
          <w:tcPr>
            <w:tcW w:w="34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>telefon</w:t>
            </w:r>
            <w:proofErr w:type="spellEnd"/>
          </w:p>
        </w:tc>
      </w:tr>
      <w:tr w:rsidR="00590B12" w:rsidRPr="00590B12" w:rsidTr="00D20222">
        <w:trPr>
          <w:trHeight w:val="300"/>
          <w:jc w:val="center"/>
        </w:trPr>
        <w:tc>
          <w:tcPr>
            <w:tcW w:w="5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0222" w:rsidRDefault="00D2022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444444"/>
          <w:sz w:val="26"/>
          <w:szCs w:val="26"/>
        </w:rPr>
      </w:pP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Anexez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prezentei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cereri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dosarul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actele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solicitate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Menţionez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am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luat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cunoştinţă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condiţiile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desfăşurare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concursului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Cunoscând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prevederile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art. 4 </w:t>
      </w:r>
      <w:hyperlink r:id="rId5" w:anchor="p-94669750" w:tgtFrame="_blank" w:history="1">
        <w:r w:rsidRPr="00590B12">
          <w:rPr>
            <w:rFonts w:ascii="Calibri" w:eastAsia="Times New Roman" w:hAnsi="Calibri" w:cs="Calibri"/>
            <w:color w:val="1A86B6"/>
            <w:sz w:val="26"/>
            <w:szCs w:val="26"/>
          </w:rPr>
          <w:t>pct. 2</w:t>
        </w:r>
      </w:hyperlink>
      <w:r w:rsidRPr="00590B12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 </w:t>
      </w:r>
      <w:hyperlink r:id="rId6" w:anchor="p-94669759" w:tgtFrame="_blank" w:history="1">
        <w:r w:rsidRPr="00590B12">
          <w:rPr>
            <w:rFonts w:ascii="Calibri" w:eastAsia="Times New Roman" w:hAnsi="Calibri" w:cs="Calibri"/>
            <w:color w:val="1A86B6"/>
            <w:sz w:val="26"/>
            <w:szCs w:val="26"/>
          </w:rPr>
          <w:t>11</w:t>
        </w:r>
      </w:hyperlink>
      <w:r w:rsidRPr="00590B12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art. 6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alin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. (1) </w:t>
      </w:r>
      <w:hyperlink r:id="rId7" w:anchor="p-94669794" w:tgtFrame="_blank" w:history="1">
        <w:proofErr w:type="gramStart"/>
        <w:r w:rsidRPr="00590B12">
          <w:rPr>
            <w:rFonts w:ascii="Calibri" w:eastAsia="Times New Roman" w:hAnsi="Calibri" w:cs="Calibri"/>
            <w:color w:val="1A86B6"/>
            <w:sz w:val="26"/>
            <w:szCs w:val="26"/>
          </w:rPr>
          <w:t>lit</w:t>
        </w:r>
        <w:proofErr w:type="gramEnd"/>
        <w:r w:rsidRPr="00590B12">
          <w:rPr>
            <w:rFonts w:ascii="Calibri" w:eastAsia="Times New Roman" w:hAnsi="Calibri" w:cs="Calibri"/>
            <w:color w:val="1A86B6"/>
            <w:sz w:val="26"/>
            <w:szCs w:val="26"/>
          </w:rPr>
          <w:t>. a)</w:t>
        </w:r>
      </w:hyperlink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 din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Regulamentul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(UE) 2016/679 al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Parlamentului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European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al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Consiliului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din 27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aprilie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2016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privind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protecţia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persoanelor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fizice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ceea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priveşte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prelucrarea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datelor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caracter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personal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privind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libera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circulaţie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acestor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date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abrogare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Directivei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 </w:t>
      </w:r>
      <w:hyperlink r:id="rId8" w:tgtFrame="_blank" w:history="1">
        <w:r w:rsidRPr="00590B12">
          <w:rPr>
            <w:rFonts w:ascii="Calibri" w:eastAsia="Times New Roman" w:hAnsi="Calibri" w:cs="Calibri"/>
            <w:color w:val="1A86B6"/>
            <w:sz w:val="26"/>
            <w:szCs w:val="26"/>
          </w:rPr>
          <w:t>95/46/CE</w:t>
        </w:r>
      </w:hyperlink>
      <w:r w:rsidRPr="00590B12">
        <w:rPr>
          <w:rFonts w:ascii="Calibri" w:eastAsia="Times New Roman" w:hAnsi="Calibri" w:cs="Calibri"/>
          <w:color w:val="444444"/>
          <w:sz w:val="26"/>
          <w:szCs w:val="26"/>
        </w:rPr>
        <w:t> (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Regulamentul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general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privind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protecţia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datelor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),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ceea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priveşte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consimţământul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privire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prelucrarea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datelor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caracter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personal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declar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următoarele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: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Îmi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exprim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consimţământul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□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Nu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îmi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exprim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consimţământul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□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gram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lastRenderedPageBreak/>
        <w:t>cu</w:t>
      </w:r>
      <w:proofErr w:type="gram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privire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transmiterea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informaţiilor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documentelor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inclusiv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date cu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caracter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personal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necesare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îndeplinirii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atribuţiilor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membrilor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comisiei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de concurs,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membrilor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comisiei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soluţionare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contestaţiilor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ale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secretarului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format electronic.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Îmi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exprim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consimţământul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□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Nu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îmi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exprim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consimţământul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□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ca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instituţia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organizatoare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concursului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solicite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organelor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abilitate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condiţiile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legii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certificatul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integritate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comportamentală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pentru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candidaţii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înscrişi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pentru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posturile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din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cadrul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sistemului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învăţământ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sănătate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sau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protecţie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socială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precum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şi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din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orice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entitate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publică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sau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privată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cărei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activitate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presupune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contactul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direct cu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copii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persoane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vârstă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persoane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dizabilităţi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sau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alte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categorii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persoane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vulnerabile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ori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care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presupune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examinarea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fizică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sau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evaluarea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psihologică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unei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persoane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cunoscând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pot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reveni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oricând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asupra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consimţământului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acordat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prezentul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formular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Îmi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exprim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consimţământul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□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Nu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îmi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exprim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consimţământul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□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ca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instituţia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organizatoare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concursului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proofErr w:type="gram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să</w:t>
      </w:r>
      <w:proofErr w:type="spellEnd"/>
      <w:proofErr w:type="gram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solicite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organelor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abilitate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condiţiile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legii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extrasul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cazierul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judiciar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cu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scopul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angajării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cunoscând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pot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reveni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oricând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asupra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consimţământului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acordat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prezentul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formular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Declar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propria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răspundere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perioada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lucrată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nu mi s-</w:t>
      </w:r>
      <w:proofErr w:type="gram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</w:t>
      </w:r>
      <w:proofErr w:type="gram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aplicat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nicio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sancţiune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disciplinară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/mi s-a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aplicat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sancţiunea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disciplinară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. . . . . . . . . . .</w:t>
      </w:r>
    </w:p>
    <w:p w:rsidR="00590B12" w:rsidRPr="00590B12" w:rsidRDefault="00590B12" w:rsidP="00590B12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Declar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propria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răspundere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cunoscând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prevederile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 </w:t>
      </w:r>
      <w:hyperlink r:id="rId9" w:anchor="p-312709239" w:tgtFrame="_blank" w:history="1">
        <w:r w:rsidRPr="00590B12">
          <w:rPr>
            <w:rFonts w:ascii="Calibri" w:eastAsia="Times New Roman" w:hAnsi="Calibri" w:cs="Calibri"/>
            <w:color w:val="1A86B6"/>
            <w:sz w:val="26"/>
            <w:szCs w:val="26"/>
          </w:rPr>
          <w:t>art. 326</w:t>
        </w:r>
      </w:hyperlink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 din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Codul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penal cu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privire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falsul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declaraţii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că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datele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furnizate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acest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formular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sunt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adevărate</w:t>
      </w:r>
      <w:proofErr w:type="spellEnd"/>
      <w:r w:rsidRPr="00590B12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"/>
        <w:gridCol w:w="6037"/>
      </w:tblGrid>
      <w:tr w:rsidR="00590B12" w:rsidRPr="00590B12" w:rsidTr="00590B12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B12" w:rsidRPr="00590B12" w:rsidTr="00D20222">
        <w:trPr>
          <w:trHeight w:val="72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B12" w:rsidRPr="00590B12" w:rsidRDefault="00590B12" w:rsidP="005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0B12" w:rsidRDefault="00590B12" w:rsidP="0059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>Data:</w:t>
            </w:r>
          </w:p>
          <w:p w:rsidR="00590B12" w:rsidRPr="00590B12" w:rsidRDefault="00590B12" w:rsidP="0059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>Semnătura</w:t>
            </w:r>
            <w:proofErr w:type="spellEnd"/>
            <w:r w:rsidRPr="00590B1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</w:tc>
      </w:tr>
    </w:tbl>
    <w:p w:rsidR="00460AFE" w:rsidRPr="00460AFE" w:rsidRDefault="00460AFE" w:rsidP="00460AFE"/>
    <w:sectPr w:rsidR="00460AFE" w:rsidRPr="00460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B2649"/>
    <w:multiLevelType w:val="multilevel"/>
    <w:tmpl w:val="CEA2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27AF6"/>
    <w:multiLevelType w:val="multilevel"/>
    <w:tmpl w:val="212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B3090"/>
    <w:multiLevelType w:val="multilevel"/>
    <w:tmpl w:val="8102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A7E68"/>
    <w:multiLevelType w:val="multilevel"/>
    <w:tmpl w:val="40BC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42"/>
    <w:rsid w:val="0024223D"/>
    <w:rsid w:val="003E6215"/>
    <w:rsid w:val="00460AFE"/>
    <w:rsid w:val="00590B12"/>
    <w:rsid w:val="00956642"/>
    <w:rsid w:val="00B17D78"/>
    <w:rsid w:val="00D15D83"/>
    <w:rsid w:val="00D20222"/>
    <w:rsid w:val="00E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C3457-BC2F-438D-A084-6E14C734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215"/>
    <w:rPr>
      <w:rFonts w:ascii="Segoe UI" w:hAnsi="Segoe UI" w:cs="Segoe UI"/>
      <w:sz w:val="18"/>
      <w:szCs w:val="18"/>
    </w:rPr>
  </w:style>
  <w:style w:type="paragraph" w:customStyle="1" w:styleId="a">
    <w:name w:val="a"/>
    <w:basedOn w:val="Normal"/>
    <w:rsid w:val="00EE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E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4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6032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91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434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15674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1950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92641">
                          <w:marLeft w:val="0"/>
                          <w:marRight w:val="45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2049">
                          <w:marLeft w:val="0"/>
                          <w:marRight w:val="45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7262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892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6989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48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6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6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2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64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003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4902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50195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0162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3424">
                          <w:marLeft w:val="0"/>
                          <w:marRight w:val="45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370192">
                          <w:marLeft w:val="0"/>
                          <w:marRight w:val="45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123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442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76775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9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057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3-01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94&amp;d=2023-01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59&amp;d=2023-01-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50&amp;d=2023-01-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gezdmnrzgi/codul-penal-din-2009?pid=312709239&amp;d=2023-01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Chirita Nicoleta</dc:creator>
  <cp:keywords/>
  <dc:description/>
  <cp:lastModifiedBy>Ruxandra</cp:lastModifiedBy>
  <cp:revision>2</cp:revision>
  <cp:lastPrinted>2023-01-20T09:43:00Z</cp:lastPrinted>
  <dcterms:created xsi:type="dcterms:W3CDTF">2023-11-20T09:03:00Z</dcterms:created>
  <dcterms:modified xsi:type="dcterms:W3CDTF">2023-11-20T09:03:00Z</dcterms:modified>
</cp:coreProperties>
</file>