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F87D" w14:textId="77777777" w:rsidR="00B45F49" w:rsidRDefault="00B45F49" w:rsidP="00B45F49">
      <w:pPr>
        <w:rPr>
          <w:rFonts w:ascii="Montserrat" w:eastAsia="Montserrat" w:hAnsi="Montserrat" w:cs="Montserrat"/>
          <w:sz w:val="24"/>
          <w:szCs w:val="24"/>
        </w:rPr>
      </w:pPr>
    </w:p>
    <w:p w14:paraId="6835B617" w14:textId="77777777" w:rsidR="00B45F49" w:rsidRDefault="00B45F49" w:rsidP="00B45F49">
      <w:pPr>
        <w:jc w:val="center"/>
        <w:rPr>
          <w:rFonts w:ascii="Montserrat" w:eastAsia="Montserrat" w:hAnsi="Montserrat" w:cs="Montserrat"/>
          <w:b/>
        </w:rPr>
      </w:pPr>
      <w:r>
        <w:rPr>
          <w:rFonts w:ascii="Montserrat" w:eastAsia="Montserrat" w:hAnsi="Montserrat" w:cs="Montserrat"/>
          <w:b/>
        </w:rPr>
        <w:t>The National Museum of Romanian History (NMRH)</w:t>
      </w:r>
    </w:p>
    <w:p w14:paraId="6F9772BC" w14:textId="77777777" w:rsidR="00B45F49" w:rsidRPr="007D4916" w:rsidRDefault="00B45F49" w:rsidP="00B45F49">
      <w:pPr>
        <w:jc w:val="center"/>
        <w:rPr>
          <w:rFonts w:ascii="Montserrat" w:eastAsia="Montserrat" w:hAnsi="Montserrat" w:cs="Montserrat"/>
          <w:b/>
        </w:rPr>
      </w:pPr>
    </w:p>
    <w:p w14:paraId="20198318" w14:textId="77777777" w:rsidR="00B45F49" w:rsidRDefault="00B45F49" w:rsidP="00B45F49">
      <w:pPr>
        <w:spacing w:before="240" w:after="240"/>
        <w:jc w:val="both"/>
        <w:rPr>
          <w:rFonts w:ascii="Montserrat" w:eastAsia="Montserrat" w:hAnsi="Montserrat" w:cs="Montserrat"/>
        </w:rPr>
      </w:pPr>
      <w:r w:rsidRPr="00A10686">
        <w:rPr>
          <w:rFonts w:ascii="Montserrat" w:eastAsia="Montserrat" w:hAnsi="Montserrat" w:cs="Montserrat"/>
        </w:rPr>
        <w:t xml:space="preserve">The </w:t>
      </w:r>
      <w:r>
        <w:rPr>
          <w:rFonts w:ascii="Montserrat" w:eastAsia="Montserrat" w:hAnsi="Montserrat" w:cs="Montserrat"/>
          <w:b/>
        </w:rPr>
        <w:t xml:space="preserve">National Museum of Romanian History </w:t>
      </w:r>
      <w:r>
        <w:rPr>
          <w:rFonts w:ascii="Montserrat" w:eastAsia="Montserrat" w:hAnsi="Montserrat" w:cs="Montserrat"/>
        </w:rPr>
        <w:t xml:space="preserve">is one of the most important cultural institutions in the country. It is housed in a historic building formerly known as the </w:t>
      </w:r>
      <w:r>
        <w:rPr>
          <w:rFonts w:ascii="Montserrat" w:eastAsia="Montserrat" w:hAnsi="Montserrat" w:cs="Montserrat"/>
          <w:i/>
        </w:rPr>
        <w:t>Palace of the Posts</w:t>
      </w:r>
      <w:r>
        <w:rPr>
          <w:rFonts w:ascii="Montserrat" w:eastAsia="Montserrat" w:hAnsi="Montserrat" w:cs="Montserrat"/>
        </w:rPr>
        <w:t>, located in the old historic centre of Bucharest.</w:t>
      </w:r>
    </w:p>
    <w:p w14:paraId="0DC6FFAC"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The museum opened to the public in 1972, showcasing some of the most valuable testimonies of Romania’s past—from ancient times to the contemporary era.</w:t>
      </w:r>
    </w:p>
    <w:p w14:paraId="264B15B2"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In addition to its core exhibitions, the museum also administers the </w:t>
      </w:r>
      <w:r>
        <w:rPr>
          <w:rFonts w:ascii="Montserrat" w:eastAsia="Montserrat" w:hAnsi="Montserrat" w:cs="Montserrat"/>
          <w:b/>
        </w:rPr>
        <w:t>Philatelic Collection of Romania</w:t>
      </w:r>
      <w:r>
        <w:rPr>
          <w:rFonts w:ascii="Montserrat" w:eastAsia="Montserrat" w:hAnsi="Montserrat" w:cs="Montserrat"/>
        </w:rPr>
        <w:t>, which holds over 16 million philatelic items. It is equipped with accredited restoration laboratories specializing in ceramics, paper, metal, wood, and fine arts, as well as a laboratory for physical, chemical, and biological analysis.</w:t>
      </w:r>
    </w:p>
    <w:p w14:paraId="298C0796"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Since 2002, the museum building has undergone an extensive consolidation and reorganization process. Unfortunately, due to limited financial resources, this ambitious project has not yet been completed. Nevertheless, the museum has remained open to the public, who continue to have access to the </w:t>
      </w:r>
      <w:r>
        <w:rPr>
          <w:rFonts w:ascii="Montserrat" w:eastAsia="Montserrat" w:hAnsi="Montserrat" w:cs="Montserrat"/>
          <w:b/>
        </w:rPr>
        <w:t>permanent exhibitions</w:t>
      </w:r>
      <w:r>
        <w:rPr>
          <w:rFonts w:ascii="Montserrat" w:eastAsia="Montserrat" w:hAnsi="Montserrat" w:cs="Montserrat"/>
        </w:rPr>
        <w:t xml:space="preserve">—the </w:t>
      </w:r>
      <w:r>
        <w:rPr>
          <w:rFonts w:ascii="Montserrat" w:eastAsia="Montserrat" w:hAnsi="Montserrat" w:cs="Montserrat"/>
          <w:i/>
        </w:rPr>
        <w:t>Historical Treasure</w:t>
      </w:r>
      <w:r>
        <w:rPr>
          <w:rFonts w:ascii="Montserrat" w:eastAsia="Montserrat" w:hAnsi="Montserrat" w:cs="Montserrat"/>
        </w:rPr>
        <w:t xml:space="preserve"> and the </w:t>
      </w:r>
      <w:r>
        <w:rPr>
          <w:rFonts w:ascii="Montserrat" w:eastAsia="Montserrat" w:hAnsi="Montserrat" w:cs="Montserrat"/>
          <w:i/>
        </w:rPr>
        <w:t>Lapidarium</w:t>
      </w:r>
      <w:r>
        <w:rPr>
          <w:rFonts w:ascii="Montserrat" w:eastAsia="Montserrat" w:hAnsi="Montserrat" w:cs="Montserrat"/>
        </w:rPr>
        <w:t xml:space="preserve"> (which includes a full-scale replica of Trajan’s Column in Rome)—as well as numerous </w:t>
      </w:r>
      <w:r>
        <w:rPr>
          <w:rFonts w:ascii="Montserrat" w:eastAsia="Montserrat" w:hAnsi="Montserrat" w:cs="Montserrat"/>
          <w:b/>
        </w:rPr>
        <w:t>temporary exhibitions</w:t>
      </w:r>
      <w:r>
        <w:rPr>
          <w:rFonts w:ascii="Montserrat" w:eastAsia="Montserrat" w:hAnsi="Montserrat" w:cs="Montserrat"/>
        </w:rPr>
        <w:t xml:space="preserve"> hosted in the available spaces on the ground floor.</w:t>
      </w:r>
    </w:p>
    <w:p w14:paraId="7C0BC8A0"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The </w:t>
      </w:r>
      <w:r>
        <w:rPr>
          <w:rFonts w:ascii="Montserrat" w:eastAsia="Montserrat" w:hAnsi="Montserrat" w:cs="Montserrat"/>
          <w:b/>
        </w:rPr>
        <w:t>Historical Treasure</w:t>
      </w:r>
      <w:r>
        <w:rPr>
          <w:rFonts w:ascii="Montserrat" w:eastAsia="Montserrat" w:hAnsi="Montserrat" w:cs="Montserrat"/>
        </w:rPr>
        <w:t xml:space="preserve"> gallery showcases over 3.000 exceptional pieces—some of them unique—crafted from precious metals and gemstones. These artifacts originate from the various civilizations that have existed over time on the territory of present-day Romania, or they illustrate significant historical events and figures. Highlights of the collection include the </w:t>
      </w:r>
      <w:r>
        <w:rPr>
          <w:rFonts w:ascii="Montserrat" w:eastAsia="Montserrat" w:hAnsi="Montserrat" w:cs="Montserrat"/>
          <w:i/>
        </w:rPr>
        <w:t>Pietroasa Treasure</w:t>
      </w:r>
      <w:r>
        <w:rPr>
          <w:rFonts w:ascii="Montserrat" w:eastAsia="Montserrat" w:hAnsi="Montserrat" w:cs="Montserrat"/>
        </w:rPr>
        <w:t xml:space="preserve"> (known as </w:t>
      </w:r>
      <w:r>
        <w:rPr>
          <w:rFonts w:ascii="Montserrat" w:eastAsia="Montserrat" w:hAnsi="Montserrat" w:cs="Montserrat"/>
          <w:i/>
        </w:rPr>
        <w:t>"The Hen with the Golden Chicks"</w:t>
      </w:r>
      <w:r>
        <w:rPr>
          <w:rFonts w:ascii="Montserrat" w:eastAsia="Montserrat" w:hAnsi="Montserrat" w:cs="Montserrat"/>
        </w:rPr>
        <w:t xml:space="preserve">), the </w:t>
      </w:r>
      <w:r>
        <w:rPr>
          <w:rFonts w:ascii="Montserrat" w:eastAsia="Montserrat" w:hAnsi="Montserrat" w:cs="Montserrat"/>
          <w:i/>
        </w:rPr>
        <w:t>Dacian gold bracelets</w:t>
      </w:r>
      <w:r>
        <w:rPr>
          <w:rFonts w:ascii="Montserrat" w:eastAsia="Montserrat" w:hAnsi="Montserrat" w:cs="Montserrat"/>
        </w:rPr>
        <w:t xml:space="preserve"> from Sarmizegetusa Regia, the </w:t>
      </w:r>
      <w:r>
        <w:rPr>
          <w:rFonts w:ascii="Montserrat" w:eastAsia="Montserrat" w:hAnsi="Montserrat" w:cs="Montserrat"/>
          <w:i/>
        </w:rPr>
        <w:t>ritual gold daggers</w:t>
      </w:r>
      <w:r>
        <w:rPr>
          <w:rFonts w:ascii="Montserrat" w:eastAsia="Montserrat" w:hAnsi="Montserrat" w:cs="Montserrat"/>
        </w:rPr>
        <w:t xml:space="preserve"> from Perșinari, the </w:t>
      </w:r>
      <w:r>
        <w:rPr>
          <w:rFonts w:ascii="Montserrat" w:eastAsia="Montserrat" w:hAnsi="Montserrat" w:cs="Montserrat"/>
          <w:i/>
        </w:rPr>
        <w:t>Hinova Treasure</w:t>
      </w:r>
      <w:r>
        <w:rPr>
          <w:rFonts w:ascii="Montserrat" w:eastAsia="Montserrat" w:hAnsi="Montserrat" w:cs="Montserrat"/>
        </w:rPr>
        <w:t xml:space="preserve">, the </w:t>
      </w:r>
      <w:r>
        <w:rPr>
          <w:rFonts w:ascii="Montserrat" w:eastAsia="Montserrat" w:hAnsi="Montserrat" w:cs="Montserrat"/>
          <w:i/>
        </w:rPr>
        <w:t>Tetraevangelion Gospel Book</w:t>
      </w:r>
      <w:r>
        <w:rPr>
          <w:rFonts w:ascii="Montserrat" w:eastAsia="Montserrat" w:hAnsi="Montserrat" w:cs="Montserrat"/>
        </w:rPr>
        <w:t xml:space="preserve"> from Humor, the </w:t>
      </w:r>
      <w:r>
        <w:rPr>
          <w:rFonts w:ascii="Montserrat" w:eastAsia="Montserrat" w:hAnsi="Montserrat" w:cs="Montserrat"/>
          <w:i/>
        </w:rPr>
        <w:t>Transylvanian princely and noble regalia</w:t>
      </w:r>
      <w:r>
        <w:rPr>
          <w:rFonts w:ascii="Montserrat" w:eastAsia="Montserrat" w:hAnsi="Montserrat" w:cs="Montserrat"/>
        </w:rPr>
        <w:t xml:space="preserve">, the </w:t>
      </w:r>
      <w:r>
        <w:rPr>
          <w:rFonts w:ascii="Montserrat" w:eastAsia="Montserrat" w:hAnsi="Montserrat" w:cs="Montserrat"/>
          <w:i/>
        </w:rPr>
        <w:t>steel crown</w:t>
      </w:r>
      <w:r>
        <w:rPr>
          <w:rFonts w:ascii="Montserrat" w:eastAsia="Montserrat" w:hAnsi="Montserrat" w:cs="Montserrat"/>
        </w:rPr>
        <w:t xml:space="preserve"> of the kings of Romania, </w:t>
      </w:r>
      <w:r>
        <w:rPr>
          <w:rFonts w:ascii="Montserrat" w:eastAsia="Montserrat" w:hAnsi="Montserrat" w:cs="Montserrat"/>
          <w:i/>
        </w:rPr>
        <w:t>Queen Maria’s golden crown</w:t>
      </w:r>
      <w:r>
        <w:rPr>
          <w:rFonts w:ascii="Montserrat" w:eastAsia="Montserrat" w:hAnsi="Montserrat" w:cs="Montserrat"/>
        </w:rPr>
        <w:t xml:space="preserve">, </w:t>
      </w:r>
      <w:r>
        <w:rPr>
          <w:rFonts w:ascii="Montserrat" w:eastAsia="Montserrat" w:hAnsi="Montserrat" w:cs="Montserrat"/>
          <w:i/>
        </w:rPr>
        <w:t>King Ferdinand’s sceptre</w:t>
      </w:r>
      <w:r>
        <w:rPr>
          <w:rFonts w:ascii="Montserrat" w:eastAsia="Montserrat" w:hAnsi="Montserrat" w:cs="Montserrat"/>
        </w:rPr>
        <w:t>, and the first Nobel Prize awarded to a Romanian—</w:t>
      </w:r>
      <w:r>
        <w:rPr>
          <w:rFonts w:ascii="Montserrat" w:eastAsia="Montserrat" w:hAnsi="Montserrat" w:cs="Montserrat"/>
          <w:i/>
        </w:rPr>
        <w:t>George Emil Palade</w:t>
      </w:r>
      <w:r>
        <w:rPr>
          <w:rFonts w:ascii="Montserrat" w:eastAsia="Montserrat" w:hAnsi="Montserrat" w:cs="Montserrat"/>
        </w:rPr>
        <w:t>.</w:t>
      </w:r>
    </w:p>
    <w:p w14:paraId="6B1C98BC"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The </w:t>
      </w:r>
      <w:r>
        <w:rPr>
          <w:rFonts w:ascii="Montserrat" w:eastAsia="Montserrat" w:hAnsi="Montserrat" w:cs="Montserrat"/>
          <w:b/>
        </w:rPr>
        <w:t>Lapidarium's</w:t>
      </w:r>
      <w:r>
        <w:rPr>
          <w:rFonts w:ascii="Montserrat" w:eastAsia="Montserrat" w:hAnsi="Montserrat" w:cs="Montserrat"/>
        </w:rPr>
        <w:t xml:space="preserve"> </w:t>
      </w:r>
      <w:r>
        <w:rPr>
          <w:rFonts w:ascii="Montserrat" w:eastAsia="Montserrat" w:hAnsi="Montserrat" w:cs="Montserrat"/>
          <w:b/>
        </w:rPr>
        <w:t>permanent</w:t>
      </w:r>
      <w:r>
        <w:rPr>
          <w:rFonts w:ascii="Montserrat" w:eastAsia="Montserrat" w:hAnsi="Montserrat" w:cs="Montserrat"/>
        </w:rPr>
        <w:t xml:space="preserve"> </w:t>
      </w:r>
      <w:r>
        <w:rPr>
          <w:rFonts w:ascii="Montserrat" w:eastAsia="Montserrat" w:hAnsi="Montserrat" w:cs="Montserrat"/>
          <w:b/>
        </w:rPr>
        <w:t>exhibition</w:t>
      </w:r>
      <w:r>
        <w:rPr>
          <w:rFonts w:ascii="Montserrat" w:eastAsia="Montserrat" w:hAnsi="Montserrat" w:cs="Montserrat"/>
        </w:rPr>
        <w:t xml:space="preserve"> is housed in a building specially constructed in the early 1970s to display a life-size replica of the base of Trajan’s Column and reproductions of the scenes depicted on this remarkable monument of antiquity. The exhibition also features epigraphic and architectural monuments from antiquity and the Middle Ages, arranged in chronological order. Visitors can explore civil monuments (legal acts, decrees, honorary inscriptions), religious monuments (funerary and votive), sculptures, and various decorative and architectural elements.</w:t>
      </w:r>
    </w:p>
    <w:p w14:paraId="431C52D1"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lastRenderedPageBreak/>
        <w:t xml:space="preserve">The museum’s work in </w:t>
      </w:r>
      <w:r>
        <w:rPr>
          <w:rFonts w:ascii="Montserrat" w:eastAsia="Montserrat" w:hAnsi="Montserrat" w:cs="Montserrat"/>
          <w:b/>
        </w:rPr>
        <w:t>education, research, conservation, restoration</w:t>
      </w:r>
      <w:r>
        <w:rPr>
          <w:rFonts w:ascii="Montserrat" w:eastAsia="Montserrat" w:hAnsi="Montserrat" w:cs="Montserrat"/>
        </w:rPr>
        <w:t xml:space="preserve">, and </w:t>
      </w:r>
      <w:r>
        <w:rPr>
          <w:rFonts w:ascii="Montserrat" w:eastAsia="Montserrat" w:hAnsi="Montserrat" w:cs="Montserrat"/>
          <w:b/>
        </w:rPr>
        <w:t>heritage promotion</w:t>
      </w:r>
      <w:r>
        <w:rPr>
          <w:rFonts w:ascii="Montserrat" w:eastAsia="Montserrat" w:hAnsi="Montserrat" w:cs="Montserrat"/>
        </w:rPr>
        <w:t xml:space="preserve">, as well as the activities of its internal library, have continued without interruption. Its specialists have taken part in systematic archaeological research campaigns at sites such as </w:t>
      </w:r>
      <w:r>
        <w:rPr>
          <w:rFonts w:ascii="Montserrat" w:eastAsia="Montserrat" w:hAnsi="Montserrat" w:cs="Montserrat"/>
          <w:i/>
        </w:rPr>
        <w:t>Histria, Ostrov, Capidava, Nufăru, Băneasa, Tărtăria, Caransebeș,</w:t>
      </w:r>
      <w:r>
        <w:rPr>
          <w:rFonts w:ascii="Montserrat" w:eastAsia="Montserrat" w:hAnsi="Montserrat" w:cs="Montserrat"/>
        </w:rPr>
        <w:t xml:space="preserve"> and </w:t>
      </w:r>
      <w:r>
        <w:rPr>
          <w:rFonts w:ascii="Montserrat" w:eastAsia="Montserrat" w:hAnsi="Montserrat" w:cs="Montserrat"/>
          <w:i/>
        </w:rPr>
        <w:t>Micia</w:t>
      </w:r>
      <w:r>
        <w:rPr>
          <w:rFonts w:ascii="Montserrat" w:eastAsia="Montserrat" w:hAnsi="Montserrat" w:cs="Montserrat"/>
        </w:rPr>
        <w:t xml:space="preserve">, as well as in preventive archaeological excavations required by major infrastructure projects (roads, railways, etc.). Numerous large-scale exhibitions have also been organized both in Romania and abroad, in collaboration with prestigious institutions such as the </w:t>
      </w:r>
      <w:r>
        <w:rPr>
          <w:rFonts w:ascii="Montserrat" w:eastAsia="Montserrat" w:hAnsi="Montserrat" w:cs="Montserrat"/>
          <w:i/>
        </w:rPr>
        <w:t>Louvre Museum</w:t>
      </w:r>
      <w:r>
        <w:rPr>
          <w:rFonts w:ascii="Montserrat" w:eastAsia="Montserrat" w:hAnsi="Montserrat" w:cs="Montserrat"/>
        </w:rPr>
        <w:t xml:space="preserve">, the </w:t>
      </w:r>
      <w:r>
        <w:rPr>
          <w:rFonts w:ascii="Montserrat" w:eastAsia="Montserrat" w:hAnsi="Montserrat" w:cs="Montserrat"/>
          <w:i/>
        </w:rPr>
        <w:t>National Museum of China</w:t>
      </w:r>
      <w:r>
        <w:rPr>
          <w:rFonts w:ascii="Montserrat" w:eastAsia="Montserrat" w:hAnsi="Montserrat" w:cs="Montserrat"/>
        </w:rPr>
        <w:t xml:space="preserve">, the </w:t>
      </w:r>
      <w:r>
        <w:rPr>
          <w:rFonts w:ascii="Montserrat" w:eastAsia="Montserrat" w:hAnsi="Montserrat" w:cs="Montserrat"/>
          <w:i/>
        </w:rPr>
        <w:t>Field Museum</w:t>
      </w:r>
      <w:r>
        <w:rPr>
          <w:rFonts w:ascii="Montserrat" w:eastAsia="Montserrat" w:hAnsi="Montserrat" w:cs="Montserrat"/>
        </w:rPr>
        <w:t xml:space="preserve"> in Chicago, the </w:t>
      </w:r>
      <w:r>
        <w:rPr>
          <w:rFonts w:ascii="Montserrat" w:eastAsia="Montserrat" w:hAnsi="Montserrat" w:cs="Montserrat"/>
          <w:i/>
        </w:rPr>
        <w:t>National Archaeological Museum</w:t>
      </w:r>
      <w:r>
        <w:rPr>
          <w:rFonts w:ascii="Montserrat" w:eastAsia="Montserrat" w:hAnsi="Montserrat" w:cs="Montserrat"/>
        </w:rPr>
        <w:t xml:space="preserve"> in Madrid, and the </w:t>
      </w:r>
      <w:r>
        <w:rPr>
          <w:rFonts w:ascii="Montserrat" w:eastAsia="Montserrat" w:hAnsi="Montserrat" w:cs="Montserrat"/>
          <w:i/>
        </w:rPr>
        <w:t>National Roman Museum</w:t>
      </w:r>
      <w:r>
        <w:rPr>
          <w:rFonts w:ascii="Montserrat" w:eastAsia="Montserrat" w:hAnsi="Montserrat" w:cs="Montserrat"/>
        </w:rPr>
        <w:t>, among others.</w:t>
      </w:r>
    </w:p>
    <w:p w14:paraId="30A1F2C5"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The museum has also played an active role in </w:t>
      </w:r>
      <w:r>
        <w:rPr>
          <w:rFonts w:ascii="Montserrat" w:eastAsia="Montserrat" w:hAnsi="Montserrat" w:cs="Montserrat"/>
          <w:b/>
        </w:rPr>
        <w:t>European-funded projects</w:t>
      </w:r>
      <w:r>
        <w:rPr>
          <w:rFonts w:ascii="Montserrat" w:eastAsia="Montserrat" w:hAnsi="Montserrat" w:cs="Montserrat"/>
        </w:rPr>
        <w:t xml:space="preserve">, including Interreg research initiatives, </w:t>
      </w:r>
      <w:r>
        <w:rPr>
          <w:rFonts w:ascii="Montserrat" w:eastAsia="Montserrat" w:hAnsi="Montserrat" w:cs="Montserrat"/>
          <w:b/>
        </w:rPr>
        <w:t>Erasmus+</w:t>
      </w:r>
      <w:r>
        <w:rPr>
          <w:rFonts w:ascii="Montserrat" w:eastAsia="Montserrat" w:hAnsi="Montserrat" w:cs="Montserrat"/>
        </w:rPr>
        <w:t xml:space="preserve">, and the </w:t>
      </w:r>
      <w:r>
        <w:rPr>
          <w:rFonts w:ascii="Montserrat" w:eastAsia="Montserrat" w:hAnsi="Montserrat" w:cs="Montserrat"/>
          <w:b/>
        </w:rPr>
        <w:t>European</w:t>
      </w:r>
      <w:r>
        <w:rPr>
          <w:rFonts w:ascii="Montserrat" w:eastAsia="Montserrat" w:hAnsi="Montserrat" w:cs="Montserrat"/>
        </w:rPr>
        <w:t xml:space="preserve"> </w:t>
      </w:r>
      <w:r>
        <w:rPr>
          <w:rFonts w:ascii="Montserrat" w:eastAsia="Montserrat" w:hAnsi="Montserrat" w:cs="Montserrat"/>
          <w:b/>
        </w:rPr>
        <w:t>Solidarity</w:t>
      </w:r>
      <w:r>
        <w:rPr>
          <w:rFonts w:ascii="Montserrat" w:eastAsia="Montserrat" w:hAnsi="Montserrat" w:cs="Montserrat"/>
        </w:rPr>
        <w:t xml:space="preserve"> </w:t>
      </w:r>
      <w:r>
        <w:rPr>
          <w:rFonts w:ascii="Montserrat" w:eastAsia="Montserrat" w:hAnsi="Montserrat" w:cs="Montserrat"/>
          <w:b/>
        </w:rPr>
        <w:t>Corps</w:t>
      </w:r>
      <w:r>
        <w:rPr>
          <w:rFonts w:ascii="Montserrat" w:eastAsia="Montserrat" w:hAnsi="Montserrat" w:cs="Montserrat"/>
        </w:rPr>
        <w:t xml:space="preserve">, as well as in </w:t>
      </w:r>
      <w:r>
        <w:rPr>
          <w:rFonts w:ascii="Montserrat" w:eastAsia="Montserrat" w:hAnsi="Montserrat" w:cs="Montserrat"/>
          <w:b/>
        </w:rPr>
        <w:t>digitization</w:t>
      </w:r>
      <w:r>
        <w:rPr>
          <w:rFonts w:ascii="Montserrat" w:eastAsia="Montserrat" w:hAnsi="Montserrat" w:cs="Montserrat"/>
        </w:rPr>
        <w:t xml:space="preserve"> </w:t>
      </w:r>
      <w:r>
        <w:rPr>
          <w:rFonts w:ascii="Montserrat" w:eastAsia="Montserrat" w:hAnsi="Montserrat" w:cs="Montserrat"/>
          <w:b/>
        </w:rPr>
        <w:t>programs</w:t>
      </w:r>
      <w:r>
        <w:rPr>
          <w:rFonts w:ascii="Montserrat" w:eastAsia="Montserrat" w:hAnsi="Montserrat" w:cs="Montserrat"/>
        </w:rPr>
        <w:t xml:space="preserve">, with tens of thousands of cultural assets digitized in recent years. It has also launched several digital platforms, such as: </w:t>
      </w:r>
      <w:r>
        <w:rPr>
          <w:rFonts w:ascii="Montserrat" w:eastAsia="Montserrat" w:hAnsi="Montserrat" w:cs="Montserrat"/>
          <w:i/>
        </w:rPr>
        <w:t>imagoromaniae.ro, muzeulvirtual.ro, galeriaportretelor.ro, mvu.ro</w:t>
      </w:r>
      <w:r>
        <w:rPr>
          <w:rFonts w:ascii="Montserrat" w:eastAsia="Montserrat" w:hAnsi="Montserrat" w:cs="Montserrat"/>
        </w:rPr>
        <w:t xml:space="preserve"> (Virtual Museum of the Union), </w:t>
      </w:r>
      <w:r>
        <w:rPr>
          <w:rFonts w:ascii="Montserrat" w:eastAsia="Montserrat" w:hAnsi="Montserrat" w:cs="Montserrat"/>
          <w:i/>
        </w:rPr>
        <w:t>capodopere2019.ro</w:t>
      </w:r>
      <w:r>
        <w:rPr>
          <w:rFonts w:ascii="Montserrat" w:eastAsia="Montserrat" w:hAnsi="Montserrat" w:cs="Montserrat"/>
        </w:rPr>
        <w:t xml:space="preserve">, and the institution’s redesigned website, </w:t>
      </w:r>
      <w:r>
        <w:rPr>
          <w:rFonts w:ascii="Montserrat" w:eastAsia="Montserrat" w:hAnsi="Montserrat" w:cs="Montserrat"/>
          <w:i/>
        </w:rPr>
        <w:t>mnir.ro</w:t>
      </w:r>
      <w:r>
        <w:rPr>
          <w:rFonts w:ascii="Montserrat" w:eastAsia="Montserrat" w:hAnsi="Montserrat" w:cs="Montserrat"/>
        </w:rPr>
        <w:t>, relaunched in 2023.</w:t>
      </w:r>
    </w:p>
    <w:p w14:paraId="4FEB370C"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 xml:space="preserve">As the consolidation works will resume and progress, the museum’s </w:t>
      </w:r>
      <w:r>
        <w:rPr>
          <w:rFonts w:ascii="Montserrat" w:eastAsia="Montserrat" w:hAnsi="Montserrat" w:cs="Montserrat"/>
          <w:b/>
        </w:rPr>
        <w:t>permanent historical exhibition</w:t>
      </w:r>
      <w:r>
        <w:rPr>
          <w:rFonts w:ascii="Montserrat" w:eastAsia="Montserrat" w:hAnsi="Montserrat" w:cs="Montserrat"/>
        </w:rPr>
        <w:t xml:space="preserve"> will be gradually reopened. </w:t>
      </w:r>
    </w:p>
    <w:p w14:paraId="0DABAC24" w14:textId="77777777" w:rsidR="00B45F49" w:rsidRDefault="00B45F49" w:rsidP="00B45F49">
      <w:pPr>
        <w:spacing w:before="240" w:after="240"/>
        <w:jc w:val="both"/>
        <w:rPr>
          <w:rFonts w:ascii="Montserrat" w:eastAsia="Montserrat" w:hAnsi="Montserrat" w:cs="Montserrat"/>
        </w:rPr>
      </w:pPr>
      <w:r>
        <w:rPr>
          <w:rFonts w:ascii="Montserrat" w:eastAsia="Montserrat" w:hAnsi="Montserrat" w:cs="Montserrat"/>
        </w:rPr>
        <w:t>Through its collections, the</w:t>
      </w:r>
      <w:r>
        <w:rPr>
          <w:rFonts w:ascii="Montserrat" w:eastAsia="Montserrat" w:hAnsi="Montserrat" w:cs="Montserrat"/>
          <w:b/>
        </w:rPr>
        <w:t xml:space="preserve"> National Museum of Romanian History </w:t>
      </w:r>
      <w:r>
        <w:rPr>
          <w:rFonts w:ascii="Montserrat" w:eastAsia="Montserrat" w:hAnsi="Montserrat" w:cs="Montserrat"/>
        </w:rPr>
        <w:t>safeguards an extraordinary trove of movable heritage assets, reflecting all the significant periods in the history of the Romanian people, as well as the legacy of ancient civilizations that once inhabited these lands. A leading institution in the Romanian cultural landscape, the museum looks forward to welcoming the general public once again—this time with a fully renewed and engaging exhibition experience.</w:t>
      </w:r>
    </w:p>
    <w:p w14:paraId="0DF7A052" w14:textId="77777777" w:rsidR="00B45F49" w:rsidRDefault="00B45F49" w:rsidP="00B45F49">
      <w:pPr>
        <w:jc w:val="both"/>
        <w:rPr>
          <w:rFonts w:ascii="Montserrat" w:eastAsia="Montserrat" w:hAnsi="Montserrat" w:cs="Montserrat"/>
        </w:rPr>
      </w:pPr>
    </w:p>
    <w:p w14:paraId="6FCE28F3" w14:textId="77777777" w:rsidR="00B45F49" w:rsidRDefault="00B45F49" w:rsidP="00B45F49">
      <w:pPr>
        <w:rPr>
          <w:rFonts w:ascii="Montserrat" w:eastAsia="Montserrat" w:hAnsi="Montserrat" w:cs="Montserrat"/>
          <w:sz w:val="24"/>
          <w:szCs w:val="24"/>
        </w:rPr>
      </w:pPr>
    </w:p>
    <w:p w14:paraId="6FF1466F" w14:textId="77777777" w:rsidR="00EA0231" w:rsidRDefault="00EA0231"/>
    <w:sectPr w:rsidR="00EA0231" w:rsidSect="00B45F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49"/>
    <w:rsid w:val="008D7D9E"/>
    <w:rsid w:val="00965629"/>
    <w:rsid w:val="00B45F49"/>
    <w:rsid w:val="00EA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E036"/>
  <w15:chartTrackingRefBased/>
  <w15:docId w15:val="{BB221AFD-67D3-4859-B85F-11610105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F49"/>
    <w:pPr>
      <w:spacing w:after="200" w:line="276" w:lineRule="auto"/>
    </w:pPr>
    <w:rPr>
      <w:rFonts w:ascii="Calibri" w:eastAsia="Calibri" w:hAnsi="Calibri" w:cs="Calibri"/>
      <w:kern w:val="0"/>
      <w:sz w:val="22"/>
      <w:szCs w:val="22"/>
      <w:lang w:val="it"/>
      <w14:ligatures w14:val="none"/>
    </w:rPr>
  </w:style>
  <w:style w:type="paragraph" w:styleId="Heading1">
    <w:name w:val="heading 1"/>
    <w:basedOn w:val="Normal"/>
    <w:next w:val="Normal"/>
    <w:link w:val="Heading1Char"/>
    <w:uiPriority w:val="9"/>
    <w:qFormat/>
    <w:rsid w:val="00B45F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45F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45F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45F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45F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45F4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45F4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45F4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45F4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F49"/>
    <w:rPr>
      <w:rFonts w:eastAsiaTheme="majorEastAsia" w:cstheme="majorBidi"/>
      <w:color w:val="272727" w:themeColor="text1" w:themeTint="D8"/>
    </w:rPr>
  </w:style>
  <w:style w:type="paragraph" w:styleId="Title">
    <w:name w:val="Title"/>
    <w:basedOn w:val="Normal"/>
    <w:next w:val="Normal"/>
    <w:link w:val="TitleChar"/>
    <w:uiPriority w:val="10"/>
    <w:qFormat/>
    <w:rsid w:val="00B45F4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4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4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F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45F49"/>
    <w:rPr>
      <w:i/>
      <w:iCs/>
      <w:color w:val="404040" w:themeColor="text1" w:themeTint="BF"/>
    </w:rPr>
  </w:style>
  <w:style w:type="paragraph" w:styleId="ListParagraph">
    <w:name w:val="List Paragraph"/>
    <w:basedOn w:val="Normal"/>
    <w:uiPriority w:val="34"/>
    <w:qFormat/>
    <w:rsid w:val="00B45F4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45F49"/>
    <w:rPr>
      <w:i/>
      <w:iCs/>
      <w:color w:val="0F4761" w:themeColor="accent1" w:themeShade="BF"/>
    </w:rPr>
  </w:style>
  <w:style w:type="paragraph" w:styleId="IntenseQuote">
    <w:name w:val="Intense Quote"/>
    <w:basedOn w:val="Normal"/>
    <w:next w:val="Normal"/>
    <w:link w:val="IntenseQuoteChar"/>
    <w:uiPriority w:val="30"/>
    <w:qFormat/>
    <w:rsid w:val="00B45F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45F49"/>
    <w:rPr>
      <w:i/>
      <w:iCs/>
      <w:color w:val="0F4761" w:themeColor="accent1" w:themeShade="BF"/>
    </w:rPr>
  </w:style>
  <w:style w:type="character" w:styleId="IntenseReference">
    <w:name w:val="Intense Reference"/>
    <w:basedOn w:val="DefaultParagraphFont"/>
    <w:uiPriority w:val="32"/>
    <w:qFormat/>
    <w:rsid w:val="00B45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NH2</dc:creator>
  <cp:keywords/>
  <dc:description/>
  <cp:lastModifiedBy>NH2</cp:lastModifiedBy>
  <cp:revision>1</cp:revision>
  <dcterms:created xsi:type="dcterms:W3CDTF">2025-08-15T08:27:00Z</dcterms:created>
  <dcterms:modified xsi:type="dcterms:W3CDTF">2025-08-15T08:27:00Z</dcterms:modified>
</cp:coreProperties>
</file>